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drawing>
          <wp:inline distT="0" distB="0" distL="114300" distR="114300">
            <wp:extent cx="3249295" cy="5864225"/>
            <wp:effectExtent l="0" t="0" r="12065" b="3175"/>
            <wp:docPr id="1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49295" cy="586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b/>
          <w:bCs/>
          <w:sz w:val="24"/>
        </w:rPr>
        <w:t xml:space="preserve">igure </w:t>
      </w: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 Original EIS data of </w:t>
      </w:r>
      <w:r>
        <w:rPr>
          <w:rFonts w:hint="eastAsia" w:ascii="Times New Roman" w:hAnsi="Times New Roman" w:cs="Times New Roman"/>
          <w:sz w:val="24"/>
          <w:lang w:val="en-US" w:eastAsia="zh-CN"/>
        </w:rPr>
        <w:t>the electrodes in</w:t>
      </w:r>
      <w:r>
        <w:rPr>
          <w:rFonts w:ascii="Times New Roman" w:hAnsi="Times New Roman" w:cs="Times New Roman"/>
          <w:sz w:val="24"/>
        </w:rPr>
        <w:t xml:space="preserve"> detachment group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A</w:t>
      </w:r>
      <w:r>
        <w:rPr>
          <w:rFonts w:hint="eastAsia" w:ascii="Times New Roman" w:hAnsi="Times New Roman" w:cs="Times New Roman"/>
          <w:sz w:val="24"/>
          <w:lang w:val="en-US" w:eastAsia="zh-CN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and </w:t>
      </w:r>
      <w:r>
        <w:rPr>
          <w:rFonts w:ascii="Times New Roman" w:hAnsi="Times New Roman" w:cs="Times New Roman"/>
          <w:sz w:val="24"/>
        </w:rPr>
        <w:t>attachment group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B</w:t>
      </w:r>
      <w:r>
        <w:rPr>
          <w:rFonts w:hint="eastAsia" w:ascii="Times New Roman" w:hAnsi="Times New Roman" w:cs="Times New Roman"/>
          <w:sz w:val="24"/>
          <w:lang w:val="en-US" w:eastAsia="zh-CN"/>
        </w:rPr>
        <w:t>)</w:t>
      </w:r>
      <w:r>
        <w:rPr>
          <w:rFonts w:ascii="Times New Roman" w:hAnsi="Times New Roman" w:cs="Times New Roman"/>
          <w:sz w:val="24"/>
        </w:rPr>
        <w:t xml:space="preserve"> at various time.</w:t>
      </w: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114300" distR="114300">
            <wp:extent cx="5267960" cy="4097655"/>
            <wp:effectExtent l="0" t="0" r="5080" b="1905"/>
            <wp:docPr id="2" name="图片 2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09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b/>
          <w:bCs/>
          <w:sz w:val="24"/>
        </w:rPr>
        <w:t xml:space="preserve">igure </w:t>
      </w:r>
      <w:r>
        <w:rPr>
          <w:rFonts w:hint="eastAsia" w:ascii="Times New Roman" w:hAnsi="Times New Roman" w:cs="Times New Roman"/>
          <w:b/>
          <w:bCs/>
          <w:sz w:val="24"/>
        </w:rPr>
        <w:t>S2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F</w:t>
      </w:r>
      <w:r>
        <w:rPr>
          <w:rFonts w:ascii="Times New Roman" w:hAnsi="Times New Roman" w:cs="Times New Roman"/>
          <w:sz w:val="24"/>
        </w:rPr>
        <w:t>luorescence microscope</w:t>
      </w:r>
      <w:r>
        <w:rPr>
          <w:rFonts w:hint="eastAsia" w:ascii="Times New Roman" w:hAnsi="Times New Roman" w:cs="Times New Roman"/>
          <w:sz w:val="24"/>
        </w:rPr>
        <w:t xml:space="preserve"> image</w:t>
      </w:r>
      <w:r>
        <w:rPr>
          <w:rFonts w:hint="eastAsia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sz w:val="24"/>
        </w:rPr>
        <w:t xml:space="preserve"> of electrode surface </w:t>
      </w:r>
    </w:p>
    <w:p>
      <w:pPr>
        <w:jc w:val="center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</w:rPr>
        <w:t>at 30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</w:rPr>
        <w:t>h (A) and 60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</w:rPr>
        <w:t>h(B)</w:t>
      </w:r>
      <w:r>
        <w:rPr>
          <w:rFonts w:hint="eastAsia" w:ascii="Times New Roman" w:hAnsi="Times New Roman" w:cs="Times New Roman"/>
          <w:sz w:val="24"/>
          <w:lang w:val="en-US" w:eastAsia="zh-CN"/>
        </w:rPr>
        <w:t>. For each time point, three photos at different areas of biofilm were shown.</w:t>
      </w: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br w:type="page"/>
      </w:r>
    </w:p>
    <w:p>
      <w:pPr>
        <w:jc w:val="center"/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drawing>
          <wp:inline distT="0" distB="0" distL="114300" distR="114300">
            <wp:extent cx="5132705" cy="3315970"/>
            <wp:effectExtent l="0" t="0" r="3175" b="635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2705" cy="331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Figure S3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 Verification of PCR products on agarose gal (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: </w:t>
      </w:r>
      <w:r>
        <w:rPr>
          <w:rFonts w:hint="eastAsia" w:ascii="Times New Roman" w:hAnsi="Times New Roman" w:cs="Times New Roman"/>
          <w:i/>
          <w:iCs/>
          <w:sz w:val="24"/>
          <w:highlight w:val="none"/>
        </w:rPr>
        <w:t>ZMO0899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; 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highlight w:val="none"/>
        </w:rPr>
        <w:t>: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/>
          <w:iCs/>
          <w:sz w:val="24"/>
          <w:highlight w:val="none"/>
        </w:rPr>
        <w:t>ZMO0899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 positive control; 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/>
          <w:sz w:val="24"/>
          <w:highlight w:val="none"/>
        </w:rPr>
        <w:t>: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/>
          <w:iCs/>
          <w:sz w:val="24"/>
          <w:highlight w:val="none"/>
        </w:rPr>
        <w:t>ZMO1116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; 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4</w:t>
      </w:r>
      <w:r>
        <w:rPr>
          <w:rFonts w:hint="eastAsia" w:ascii="Times New Roman" w:hAnsi="Times New Roman" w:cs="Times New Roman"/>
          <w:sz w:val="24"/>
          <w:highlight w:val="none"/>
        </w:rPr>
        <w:t>: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/>
          <w:iCs/>
          <w:sz w:val="24"/>
          <w:highlight w:val="none"/>
        </w:rPr>
        <w:t>ZMO1116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 positive control; 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5</w:t>
      </w:r>
      <w:r>
        <w:rPr>
          <w:rFonts w:hint="eastAsia" w:ascii="Times New Roman" w:hAnsi="Times New Roman" w:cs="Times New Roman"/>
          <w:sz w:val="24"/>
          <w:highlight w:val="none"/>
        </w:rPr>
        <w:t>: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/>
          <w:iCs/>
          <w:sz w:val="24"/>
          <w:highlight w:val="none"/>
        </w:rPr>
        <w:t>ZMO1885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; 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6</w:t>
      </w:r>
      <w:r>
        <w:rPr>
          <w:rFonts w:hint="eastAsia" w:ascii="Times New Roman" w:hAnsi="Times New Roman" w:cs="Times New Roman"/>
          <w:sz w:val="24"/>
          <w:highlight w:val="none"/>
        </w:rPr>
        <w:t>: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/>
          <w:iCs/>
          <w:sz w:val="24"/>
          <w:highlight w:val="none"/>
        </w:rPr>
        <w:t>ZMO1885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 positive control; 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7</w:t>
      </w:r>
      <w:r>
        <w:rPr>
          <w:rFonts w:hint="eastAsia" w:ascii="Times New Roman" w:hAnsi="Times New Roman" w:cs="Times New Roman"/>
          <w:sz w:val="24"/>
          <w:highlight w:val="none"/>
        </w:rPr>
        <w:t>: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highlight w:val="none"/>
        </w:rPr>
        <w:t>Negative control)</w:t>
      </w:r>
      <w:bookmarkStart w:id="0" w:name="_GoBack"/>
      <w:bookmarkEnd w:id="0"/>
    </w:p>
    <w:p>
      <w:pPr>
        <w:jc w:val="center"/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sz w:val="24"/>
        </w:rPr>
      </w:pPr>
    </w:p>
    <w:p>
      <w:r>
        <w:rPr>
          <w:rFonts w:hint="eastAsia"/>
        </w:rPr>
        <w:br w:type="page"/>
      </w: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able </w:t>
      </w: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 O, O</w:t>
      </w:r>
      <w:r>
        <w:rPr>
          <w:rFonts w:ascii="Times New Roman" w:hAnsi="Times New Roman" w:cs="Times New Roman"/>
          <w:sz w:val="24"/>
          <w:vertAlign w:val="subscript"/>
        </w:rPr>
        <w:t>R</w:t>
      </w:r>
      <w:r>
        <w:rPr>
          <w:rFonts w:ascii="Times New Roman" w:hAnsi="Times New Roman" w:cs="Times New Roman"/>
          <w:sz w:val="24"/>
        </w:rPr>
        <w:t>, W and W</w:t>
      </w:r>
      <w:r>
        <w:rPr>
          <w:rFonts w:ascii="Times New Roman" w:hAnsi="Times New Roman" w:cs="Times New Roman"/>
          <w:sz w:val="24"/>
          <w:vertAlign w:val="subscript"/>
        </w:rPr>
        <w:t>R</w:t>
      </w:r>
      <w:r>
        <w:rPr>
          <w:rFonts w:ascii="Times New Roman" w:hAnsi="Times New Roman" w:cs="Times New Roman"/>
          <w:sz w:val="24"/>
        </w:rPr>
        <w:t xml:space="preserve"> of reagents at three different concentrations(1:lower concentration; 2:middle concentration; 3:higher concentration).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3"/>
        <w:gridCol w:w="1349"/>
        <w:gridCol w:w="1583"/>
        <w:gridCol w:w="1608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Reagent</w:t>
            </w:r>
          </w:p>
        </w:tc>
        <w:tc>
          <w:tcPr>
            <w:tcW w:w="134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Symbol</w:t>
            </w:r>
          </w:p>
        </w:tc>
        <w:tc>
          <w:tcPr>
            <w:tcW w:w="158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67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Methyl naphthoquinone</w:t>
            </w:r>
          </w:p>
        </w:tc>
        <w:tc>
          <w:tcPr>
            <w:tcW w:w="134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 (mV)</w:t>
            </w:r>
          </w:p>
        </w:tc>
        <w:tc>
          <w:tcPr>
            <w:tcW w:w="1583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638.1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13.1</w:t>
            </w:r>
          </w:p>
        </w:tc>
        <w:tc>
          <w:tcPr>
            <w:tcW w:w="160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609.7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8.4</w:t>
            </w:r>
          </w:p>
        </w:tc>
        <w:tc>
          <w:tcPr>
            <w:tcW w:w="167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590.2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615.7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10.2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582.4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11.3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572.9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80.4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73.6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3.4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61.6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75.3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70.3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1.7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57.7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1,4-butanedisulfonate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608.3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2.9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555.7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3.7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521.1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589.8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561.3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7.9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569.7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75.8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1.7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71.4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2.7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63.7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70.8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0.7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66.7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1.4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58.6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0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Methylene blue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581.1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7.8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572.1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8.9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530.9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7.9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561.8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8.9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553.2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7.6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540.7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237.2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4.8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184.8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5.8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120.5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212.7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8.7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160.4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1.8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99.8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Neutral red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838.1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10.8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784.2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4.2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712.2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825.1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4.8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768.4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7.5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692.9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78.5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73.4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3.1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68.9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71.9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68.2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0.8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62.4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Riboflavin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553.1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546.8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1.2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537.3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531.3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4.1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548.7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8.6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539.6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61.2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63.4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3.1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62.7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54.2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60.3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1.7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58.5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TEMPOL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271.3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284.7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6.8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282.9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259.6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5.8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274.5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7.8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279.6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39.8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1.7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40.2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2.4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41.9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31.5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32.4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0.5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31.7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30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Humic acid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501.7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486.2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8.4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492.4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472.3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4.5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455.3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2.8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461.2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79.2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75.1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3.7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73.3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74.3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0.5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71.3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0.7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69.8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-type cytochrome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518.1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13.1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512.7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8.4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509.2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275.7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10.2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272.4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11.3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274.9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 (mV)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59.4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0.3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57.3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3.9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58.1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vertAlign w:val="subscript"/>
              </w:rPr>
              <w:t xml:space="preserve">R </w:t>
            </w:r>
            <w:r>
              <w:rPr>
                <w:rFonts w:hint="eastAsia" w:ascii="Times New Roman" w:hAnsi="Times New Roman" w:cs="Times New Roman"/>
                <w:sz w:val="24"/>
              </w:rPr>
              <w:t>(mV)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25.6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2.1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26.1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1.2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23.1</w:t>
            </w:r>
            <w:r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sz w:val="24"/>
              </w:rPr>
              <w:t>0.9</w:t>
            </w:r>
          </w:p>
        </w:tc>
      </w:tr>
    </w:tbl>
    <w:p>
      <w:r>
        <w:rPr>
          <w:rFonts w:hint="eastAsia"/>
        </w:rPr>
        <w:br w:type="page"/>
      </w:r>
    </w:p>
    <w:p>
      <w:pPr>
        <w:jc w:val="center"/>
      </w:pPr>
      <w:r>
        <w:rPr>
          <w:rFonts w:hint="eastAsia" w:ascii="Times New Roman" w:hAnsi="Times New Roman" w:cs="Times New Roman"/>
          <w:b/>
          <w:bCs/>
          <w:sz w:val="24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able </w:t>
      </w:r>
      <w:r>
        <w:rPr>
          <w:rFonts w:hint="eastAsia" w:ascii="Times New Roman" w:hAnsi="Times New Roman" w:cs="Times New Roman"/>
          <w:b/>
          <w:bCs/>
          <w:sz w:val="24"/>
        </w:rPr>
        <w:t>S2 Gene name and related sequence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Gene name</w:t>
            </w:r>
          </w:p>
        </w:tc>
        <w:tc>
          <w:tcPr>
            <w:tcW w:w="699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Gene 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ZMO0899</w:t>
            </w:r>
          </w:p>
        </w:tc>
        <w:tc>
          <w:tcPr>
            <w:tcW w:w="699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atgagcatga ctgaccaatt gacaatactg ttagctcaaa tcccgcaaac ggtcggtcat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tgccgccgta atgcggatgc tatgctgaaa atcaggcaag aagcggggaa ggttgatctt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atcctgtttc ctgaattgca attgatcggt tatcctcccg aagatctcgt tttaaagccg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tctttattgc aaaatgccaa ggaagaattg gagcgtttgg ctcttgcgac atctgatggc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ggggcggcaa tgttggttgg aactgcgtgg caggaaaagg ggcggatttt caatgccgtt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gccttgctgg atcaaggtaa aattgcggct attcgctata aacatgactt gccaaattac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ggcacctttg acgaaaaacg gattttttca gcggggcctc ttcctgaacc tgttttgttt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agagatgtct ctcttggtat tcctgtttgt gaagatatct ggacagaaaa actctgtgct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catctgaaag aacgcggagc ggaaatactt cttgtgccga atggcagtcc ttttgaaagt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ggtaaatatc cggttcggca taaagttgtt gcagatcggg ttaaagaaac aggattgccc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tgcctgtatc tgaacagggt cggtggacag gatgaagtcg tttttgatgg tggctctttt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gttgtcaatc gagatggtgc agtgcctatc tctctgccgc aatggcaggc ggattgttat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gtaacccatt ggcataagac ggaagaaggt tggtcttgtg atgagggttt acagagtaaa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atctcagaag gtgaagaccg gcgattaagc gatatttatc aagccatgat gatggggctt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ggcgattatg tccgccagaa tggtttttct ggtgttttgc tgggcttatc cggtggtatt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gacagcgcgc tttcggcggc ggtcgcagta gatgcccttg gtgcagataa agtctggtgc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gtgatgctgc cttcccgcta taccagtcaa gaaagcctcg atgatgcgcg cgcttgtgct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gagatgctgg gatgtcggtt agattctgtt cccatcaatc cggcagttga agctattgac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gggatgctgg ctccactttt ttcagggaaa aagcctgata ttaccgaaga aaacattcaa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tcccgtttgc gcggggtcgt gttaatggcg atttccaata aattttctcc aatggtgtta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accacgggaa ataaaagtga aatggccgtt ggctatgcga ccctttatgg cgatatgaat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ggcggctatt ctgtcctgaa agatctttat aaaagtgatg tctttaaggt gtcccgttgg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agaaatagcc ataaaccggc ccatgcttta ggccccgatg gctatgtcat gcccgatcga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gtgattacca agccaccttc cgcagaattg cgggaagatc aaaaagatag cgattcatta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cctccttatg atatattgga tgctgtcttg catggcttga ttgaagagga tttatcctgt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tctgatctgg tcaaacgcgg ctatgatcct gatttggtca cgcggattga aaatctgctc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catcgtgccg aatataaaag aaggcaggct ccccccggtg tgaaactggg tagccgcaat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ttcgggcggg atcgccgtta tccgctttcc catcaatttc gttcttctca ttcctga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ZMO1116</w:t>
            </w:r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atggcgcaaa ataaaatgct gtcctttgtt catctgaaac aggcctatcc tgaaaaacga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tcagcacagg aaagagacaa agactttaac gagatttatc ggtctttctc tgacgaacag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gcgagctgtc aggcatcccg ttgttctcaa tgtggggtgc cttattgttc agcttactgt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ccgctgcata acaatattcc agactggcta aaaatgacgg cagaaggccg gttgcaggat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gcttatgccc tttccagtgc aacctcgacc atgccggaaa tttgtggccg catttgcccg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caagaccgtc tttgtgaagg taactgcgtt attgagaatt ccggtcatgg cgctgtaacc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attggatcgg ttgaaaaata catcaccgat acggcatgga aagaaggttg ggttgaaccc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ttacagccta taactgaact tggtatttcg gttggtatta tcggttcagg gcctgccgga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ttgacggcgg ctgaaaaatt acggcagcaa gggtatcagg tgcatgttta tgatcgccat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gatcgtgccg gtggcctttt gacctatggt attccgggct tcaaactcga aaaagacatt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gttgcacgcc gtgttaaacg gttagccgat gggggtgtca ccttccatac caatttccac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gtcggtaaag atgccagcct tgaagaattg cgtgagcgcc acgcggctat tctgatcgca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accggtgttt ataaagcccg cggtctggct acccccggaa aagaattaaa cggtattgtt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gatgcgctgg atttcctgat tagctccaac cggaaatctt ttggtgacaa ggtcgaagcc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tttgataatg gcacccttga tgccaagggt aaaaaagtag tggttatcgg tggtggtgat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accgcaatgg actgcgtcag aacggctatc cgtcagggtg cagaatctgt ccgctgcctc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tatcgtcgcg atcgagtcaa tatgcccggt tccgcacgcg aagtaaaaaa tgccgaggat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gaaggcgcag aatttgtctg gctatctgca ccggaatctt ttgtcggaaa agaccatgtt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caatctgtaa aagtccgtgg aatgcgcctg ggtgcgccag atggttctgg ccgtcgttct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cctgaacctg atccagcacg tctttttgac atggatgcgg atcttgtcat ttgcgctttg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ggtttttcac cggaagacct gccaacgctg ttcaatgcgc cggaattatc ggttacccct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tggggaaccg tagaggctga tccggtcaca ttacagacta gcatcgaagg ggtctttgct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gctggtgata ttgtccgcgg tgccagcctt gtggtttggg ccatccgtga cggtctggtc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gcaagcgaac agatgcatca atggctagca acccgccagc aggacaaaca ggacgcaccg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acaaaggcta aaaagaaagc tgtttttgcc 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ZMO1885</w:t>
            </w:r>
          </w:p>
        </w:tc>
        <w:tc>
          <w:tcPr>
            <w:tcW w:w="699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aatcacatct ttggtaaggg gggctttctc aaagaaacgc cgtggcaaat caggattacc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gataaaaggc cttccaaaac tgatggcatc ggccacaccg gaatcaagag cagcttgcgc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ggtttcaaaa gtataatcct gattaagaac caaaggcggt ttgaaaactt ttcggatttc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aggcgataat ttgggctgat ctgttttgcc aaaggtgcca tcaacagccc cttctcgcat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ccctaaaaag gcaatatcca aatcagacaa cattttggcc gccggtataa aaacctgttc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gggatgacta tcaaccgtcc cctgtatttc accattcggt gataacctaa cggccgtccg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ctctttccca atggttgcaa taactcgttc ggtgacgtct ttcagcaaac gaatacggtt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ttcaactgca cccccatatt catcatgacg atggttggtg ctatcccgta taaattcgtc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aatcaaataa ccattagcgg catggatctg tacgccatca aaaccggcct tcaaggcatg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acgggcagcc ttttcataat catcaagaag acgcggaatt tcatccaatc gcaaagcgcg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ggcaacatca taaggctttt taccatcata ggtatgcccc aatccgggtg cctgactggc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agaaggcgca acaggctgca tcccactgac attagacggc accatacgtc ccatatgcca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tagctgggca aagataagac cgccggcatc atgcacggcc tgcgtaatcg gcagccaggc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ttctacttgg gcatcactcc agattcccgg agcataaggc cagcccaaac cttcctgact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aatgccagtc gcttctgaaa taatcagtcc ggcgcttgcc ctctgggcat aatattcggc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cattatttca gtggggacat gatcgcgcgt ggcacggcca cgggtcagag gcgccatcca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aattctattt tttgcggtaa aagcgccgaa gcggatggga tcaaacaagc taggcat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072"/>
    <w:rsid w:val="003A2E37"/>
    <w:rsid w:val="00646072"/>
    <w:rsid w:val="006D4A94"/>
    <w:rsid w:val="00D5149F"/>
    <w:rsid w:val="10BF3BD0"/>
    <w:rsid w:val="139021BC"/>
    <w:rsid w:val="258E01D2"/>
    <w:rsid w:val="2C38296B"/>
    <w:rsid w:val="37403F6A"/>
    <w:rsid w:val="43AC6CAF"/>
    <w:rsid w:val="469A396F"/>
    <w:rsid w:val="46FE4EF8"/>
    <w:rsid w:val="4A097877"/>
    <w:rsid w:val="4D93089A"/>
    <w:rsid w:val="554B3F4A"/>
    <w:rsid w:val="5DAF6C75"/>
    <w:rsid w:val="607B3AF5"/>
    <w:rsid w:val="65402568"/>
    <w:rsid w:val="74854C07"/>
    <w:rsid w:val="75B2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980</Words>
  <Characters>5592</Characters>
  <Lines>46</Lines>
  <Paragraphs>13</Paragraphs>
  <TotalTime>4</TotalTime>
  <ScaleCrop>false</ScaleCrop>
  <LinksUpToDate>false</LinksUpToDate>
  <CharactersWithSpaces>6559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gghee</dc:creator>
  <cp:lastModifiedBy>V</cp:lastModifiedBy>
  <dcterms:modified xsi:type="dcterms:W3CDTF">2020-01-20T13:06:17Z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